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32"/>
          <w:szCs w:val="32"/>
          <w:lang w:val="en-US" w:eastAsia="zh-CN"/>
        </w:rPr>
      </w:pPr>
      <w:r>
        <w:rPr>
          <w:rFonts w:hint="eastAsia" w:ascii="黑体" w:hAnsi="黑体" w:eastAsia="黑体" w:cs="黑体"/>
          <w:b/>
          <w:bCs/>
          <w:sz w:val="32"/>
          <w:szCs w:val="32"/>
          <w:lang w:eastAsia="zh-CN"/>
        </w:rPr>
        <w:t>作品分析</w:t>
      </w:r>
      <w:r>
        <w:rPr>
          <w:rFonts w:hint="eastAsia" w:ascii="黑体" w:hAnsi="黑体" w:eastAsia="黑体" w:cs="黑体"/>
          <w:b/>
          <w:bCs/>
          <w:sz w:val="32"/>
          <w:szCs w:val="32"/>
          <w:lang w:val="en-US" w:eastAsia="zh-CN"/>
        </w:rPr>
        <w:t>(二）</w:t>
      </w:r>
    </w:p>
    <w:p>
      <w:pPr>
        <w:spacing w:line="360" w:lineRule="auto"/>
        <w:rPr>
          <w:rFonts w:hint="eastAsia"/>
          <w:b/>
          <w:bCs/>
          <w:sz w:val="24"/>
          <w:szCs w:val="24"/>
          <w:lang w:val="en-US" w:eastAsia="zh-CN"/>
        </w:rPr>
      </w:pPr>
      <w:r>
        <w:rPr>
          <w:rFonts w:hint="eastAsia"/>
          <w:lang w:val="en-US" w:eastAsia="zh-CN"/>
        </w:rPr>
        <w:t xml:space="preserve">                  </w:t>
      </w:r>
      <w:r>
        <w:drawing>
          <wp:inline distT="0" distB="0" distL="114300" distR="114300">
            <wp:extent cx="2446655" cy="1529715"/>
            <wp:effectExtent l="0" t="0" r="10795" b="13335"/>
            <wp:docPr id="1" name="图片 1" descr="吴平—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吴平—绿"/>
                    <pic:cNvPicPr>
                      <a:picLocks noChangeAspect="1"/>
                    </pic:cNvPicPr>
                  </pic:nvPicPr>
                  <pic:blipFill>
                    <a:blip r:embed="rId4"/>
                    <a:stretch>
                      <a:fillRect/>
                    </a:stretch>
                  </pic:blipFill>
                  <pic:spPr>
                    <a:xfrm>
                      <a:off x="0" y="0"/>
                      <a:ext cx="2446655" cy="1529715"/>
                    </a:xfrm>
                    <a:prstGeom prst="rect">
                      <a:avLst/>
                    </a:prstGeom>
                    <a:noFill/>
                    <a:ln w="9525">
                      <a:noFill/>
                    </a:ln>
                  </pic:spPr>
                </pic:pic>
              </a:graphicData>
            </a:graphic>
          </wp:inline>
        </w:drawing>
      </w:r>
    </w:p>
    <w:p>
      <w:pPr>
        <w:spacing w:line="360" w:lineRule="auto"/>
        <w:rPr>
          <w:rFonts w:hint="eastAsia"/>
          <w:sz w:val="24"/>
          <w:szCs w:val="24"/>
          <w:lang w:val="en-US" w:eastAsia="zh-CN"/>
        </w:rPr>
      </w:pPr>
      <w:r>
        <w:rPr>
          <w:rFonts w:hint="eastAsia"/>
          <w:b/>
          <w:bCs/>
          <w:sz w:val="24"/>
          <w:szCs w:val="24"/>
          <w:lang w:val="en-US" w:eastAsia="zh-CN"/>
        </w:rPr>
        <w:t>作品名称</w:t>
      </w:r>
      <w:r>
        <w:rPr>
          <w:rFonts w:hint="eastAsia"/>
          <w:sz w:val="24"/>
          <w:szCs w:val="24"/>
          <w:lang w:val="en-US" w:eastAsia="zh-CN"/>
        </w:rPr>
        <w:t>：</w:t>
      </w:r>
      <w:r>
        <w:rPr>
          <w:rFonts w:hint="eastAsia"/>
          <w:b w:val="0"/>
          <w:bCs w:val="0"/>
          <w:sz w:val="24"/>
          <w:szCs w:val="24"/>
          <w:lang w:eastAsia="zh-CN"/>
        </w:rPr>
        <w:t>绿</w:t>
      </w:r>
    </w:p>
    <w:p>
      <w:pPr>
        <w:spacing w:line="360" w:lineRule="auto"/>
        <w:rPr>
          <w:rFonts w:hint="eastAsia"/>
          <w:sz w:val="24"/>
          <w:szCs w:val="24"/>
          <w:lang w:val="en-US" w:eastAsia="zh-CN"/>
        </w:rPr>
      </w:pPr>
      <w:r>
        <w:rPr>
          <w:rFonts w:hint="eastAsia"/>
          <w:b/>
          <w:bCs/>
          <w:sz w:val="24"/>
          <w:szCs w:val="24"/>
          <w:lang w:val="en-US" w:eastAsia="zh-CN"/>
        </w:rPr>
        <w:t>拍摄者：</w:t>
      </w:r>
      <w:r>
        <w:rPr>
          <w:rFonts w:hint="eastAsia"/>
          <w:sz w:val="24"/>
          <w:szCs w:val="24"/>
          <w:lang w:val="en-US" w:eastAsia="zh-CN"/>
        </w:rPr>
        <w:t>吴平</w:t>
      </w:r>
      <w:bookmarkStart w:id="0" w:name="_GoBack"/>
      <w:bookmarkEnd w:id="0"/>
    </w:p>
    <w:p>
      <w:pPr>
        <w:spacing w:line="360" w:lineRule="auto"/>
        <w:rPr>
          <w:rFonts w:hint="eastAsia"/>
          <w:sz w:val="24"/>
          <w:szCs w:val="24"/>
          <w:lang w:val="en-US" w:eastAsia="zh-CN"/>
        </w:rPr>
      </w:pPr>
      <w:r>
        <w:rPr>
          <w:rFonts w:hint="eastAsia"/>
          <w:b/>
          <w:bCs/>
          <w:sz w:val="24"/>
          <w:szCs w:val="24"/>
        </w:rPr>
        <w:t>照片</w:t>
      </w:r>
      <w:r>
        <w:rPr>
          <w:b/>
          <w:bCs/>
          <w:sz w:val="24"/>
          <w:szCs w:val="24"/>
        </w:rPr>
        <w:t>拍摄地</w:t>
      </w:r>
      <w:r>
        <w:rPr>
          <w:rFonts w:hint="eastAsia"/>
          <w:b/>
          <w:bCs/>
          <w:sz w:val="24"/>
          <w:szCs w:val="24"/>
        </w:rPr>
        <w:t>：</w:t>
      </w:r>
      <w:r>
        <w:rPr>
          <w:rFonts w:hint="eastAsia"/>
          <w:b w:val="0"/>
          <w:bCs w:val="0"/>
          <w:sz w:val="24"/>
          <w:szCs w:val="24"/>
        </w:rPr>
        <w:t>浙江诸暨五泄湖</w:t>
      </w:r>
    </w:p>
    <w:p>
      <w:pPr>
        <w:spacing w:line="360" w:lineRule="auto"/>
        <w:rPr>
          <w:rFonts w:hint="eastAsia"/>
          <w:b w:val="0"/>
          <w:bCs w:val="0"/>
          <w:sz w:val="24"/>
          <w:szCs w:val="24"/>
          <w:lang w:eastAsia="zh-CN"/>
        </w:rPr>
      </w:pPr>
      <w:r>
        <w:rPr>
          <w:rFonts w:hint="eastAsia"/>
          <w:b/>
          <w:bCs/>
          <w:sz w:val="24"/>
          <w:szCs w:val="24"/>
          <w:lang w:eastAsia="zh-CN"/>
        </w:rPr>
        <w:t>作品分析：</w:t>
      </w:r>
      <w:r>
        <w:rPr>
          <w:rFonts w:hint="eastAsia"/>
          <w:b w:val="0"/>
          <w:bCs w:val="0"/>
          <w:sz w:val="24"/>
          <w:szCs w:val="24"/>
          <w:lang w:eastAsia="zh-CN"/>
        </w:rPr>
        <w:t>五泄的五条"挂练"最后盛入五泄湖中，五泄湖一片碧水，绿波荡漾，水中种植了不少形态各异的树，水上的树木和水下的倒影结合起来宛若一个个在绿色的舞台上翩翩起舞的舞者，用一潭碧水来表现“绿”是再恰当不过了。</w:t>
      </w:r>
    </w:p>
    <w:p>
      <w:pPr>
        <w:spacing w:line="360" w:lineRule="auto"/>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swiss"/>
    <w:pitch w:val="default"/>
    <w:sig w:usb0="00007A87" w:usb1="80000000" w:usb2="00000008" w:usb3="00000000" w:csb0="400001FF" w:csb1="FFFF0000"/>
  </w:font>
  <w:font w:name="华文彩云">
    <w:panose1 w:val="02010800040101010101"/>
    <w:charset w:val="86"/>
    <w:family w:val="auto"/>
    <w:pitch w:val="default"/>
    <w:sig w:usb0="00000001" w:usb1="080F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56696F"/>
    <w:rsid w:val="12485D4B"/>
    <w:rsid w:val="1FA6726C"/>
    <w:rsid w:val="3556696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2017-05-05T03:18:00Z</dcterms:created>
  <dc:creator>user</dc:creator>
  <cp:lastModifiedBy>user</cp:lastModifiedBy>
  <dcterms:modified xsi:type="dcterms:W3CDTF">2017-05-05T05:58:19Z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